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BA1" w:rsidP="00955819" w:rsidRDefault="0034341D">
      <w:pPr>
        <w:spacing w:after="0" w:line="240" w:lineRule="auto"/>
        <w:jc w:val="center"/>
        <w:outlineLvl w:val="0"/>
        <w:rPr>
          <w:rFonts w:ascii="Times New Roman" w:hAnsi="Times New Roman" w:cs="Times New Roman"/>
          <w:sz w:val="24"/>
          <w:szCs w:val="24"/>
          <w:lang w:val="en-US"/>
        </w:rPr>
      </w:pPr>
      <w:r w:rsidRPr="0034341D">
        <w:rPr>
          <w:rFonts w:ascii="Times New Roman" w:hAnsi="Times New Roman" w:cs="Times New Roman"/>
          <w:sz w:val="24"/>
          <w:szCs w:val="24"/>
        </w:rPr>
        <w:t xml:space="preserve">Протокол </w:t>
      </w:r>
      <w:r w:rsidR="007528F5">
        <w:rPr>
          <w:rFonts w:ascii="Times New Roman" w:hAnsi="Times New Roman" w:cs="Times New Roman"/>
          <w:sz w:val="24"/>
          <w:szCs w:val="24"/>
        </w:rPr>
        <w:t>проведения электронного аукциона</w:t>
      </w:r>
      <w:r w:rsidR="00955819">
        <w:rPr>
          <w:rFonts w:ascii="Times New Roman" w:hAnsi="Times New Roman" w:cs="Times New Roman"/>
          <w:sz w:val="24"/>
          <w:szCs w:val="24"/>
        </w:rPr>
        <w:t xml:space="preserve"> </w:t>
      </w:r>
    </w:p>
    <w:p w:rsidRPr="002E74EE" w:rsidR="00402FFF" w:rsidP="00955819" w:rsidRDefault="00955819">
      <w:pPr>
        <w:spacing w:after="0" w:line="240" w:lineRule="auto"/>
        <w:jc w:val="center"/>
        <w:outlineLvl w:val="0"/>
        <w:rPr>
          <w:rFonts w:ascii="Times New Roman" w:hAnsi="Times New Roman" w:cs="Times New Roman"/>
          <w:sz w:val="24"/>
          <w:szCs w:val="24"/>
        </w:rPr>
      </w:pPr>
      <w:r w:rsidRPr="002E74EE">
        <w:rPr>
          <w:rFonts w:ascii="Times New Roman" w:hAnsi="Times New Roman" w:cs="Times New Roman"/>
          <w:sz w:val="24"/>
          <w:szCs w:val="24"/>
        </w:rPr>
        <w:t xml:space="preserve">№ </w:t>
      </w:r>
      <w:r w:rsidRPr="002E74EE" w:rsidR="00531BA1">
        <w:rPr>
          <w:rFonts w:ascii="Times New Roman" w:hAnsi="Times New Roman" w:cs="Times New Roman"/>
          <w:sz w:val="24"/>
          <w:szCs w:val="24"/>
          <w:lang w:eastAsia="ru-RU" w:bidi="hi-IN"/>
        </w:rPr>
        <w:fldChar w:fldCharType="separate"/>
      </w:r>
      <w:r w:rsidRPr="002E74EE" w:rsidR="00531BA1">
        <w:rPr>
          <w:rFonts w:ascii="Times New Roman" w:hAnsi="Times New Roman" w:cs="Times New Roman"/>
          <w:sz w:val="24"/>
          <w:szCs w:val="24"/>
          <w:lang w:eastAsia="ru-RU" w:bidi="hi-IN"/>
        </w:rPr>
        <w:t>204170000012300085</w:t>
      </w:r>
      <w:r w:rsidRPr="002E74EE" w:rsidR="00531BA1">
        <w:rPr>
          <w:rFonts w:ascii="Times New Roman" w:hAnsi="Times New Roman" w:cs="Times New Roman"/>
          <w:sz w:val="24"/>
          <w:szCs w:val="24"/>
          <w:lang w:val="en-US" w:eastAsia="ru-RU" w:bidi="hi-IN"/>
        </w:rPr>
        <w:t xml:space="preserve"> / </w:t>
      </w:r>
      <w:r w:rsidRPr="002E74EE">
        <w:rPr>
          <w:rFonts w:ascii="Times New Roman" w:hAnsi="Times New Roman" w:cs="Times New Roman"/>
          <w:sz w:val="24"/>
          <w:szCs w:val="24"/>
          <w:lang w:eastAsia="ru-RU" w:bidi="hi-IN"/>
        </w:rPr>
        <w:fldChar w:fldCharType="separate"/>
      </w:r>
      <w:r w:rsidRPr="002E74EE">
        <w:rPr>
          <w:rFonts w:ascii="Times New Roman" w:hAnsi="Times New Roman" w:cs="Times New Roman"/>
          <w:sz w:val="24"/>
          <w:szCs w:val="24"/>
          <w:lang w:eastAsia="ru-RU" w:bidi="hi-IN"/>
        </w:rPr>
        <w:t>РТС244Г230083</w:t>
      </w:r>
      <w:bookmarkStart w:name="_GoBack" w:id="0"/>
      <w:bookmarkEnd w:id="0"/>
    </w:p>
    <w:p w:rsidR="0034341D" w:rsidP="0034341D" w:rsidRDefault="0034341D">
      <w:pPr>
        <w:spacing w:after="0" w:line="240" w:lineRule="auto"/>
        <w:jc w:val="center"/>
        <w:rPr>
          <w:rFonts w:ascii="Times New Roman" w:hAnsi="Times New Roman" w:cs="Times New Roman"/>
          <w:sz w:val="24"/>
          <w:szCs w:val="24"/>
        </w:rPr>
      </w:pPr>
    </w:p>
    <w:p w:rsidR="0034341D" w:rsidP="0034341D" w:rsidRDefault="0034341D">
      <w:pPr>
        <w:spacing w:after="0" w:line="240" w:lineRule="auto"/>
        <w:jc w:val="right"/>
        <w:rPr>
          <w:rFonts w:ascii="Times New Roman" w:hAnsi="Times New Roman" w:cs="Times New Roman"/>
          <w:sz w:val="24"/>
          <w:szCs w:val="24"/>
        </w:rPr>
      </w:pPr>
    </w:p>
    <w:p w:rsidRPr="00955819" w:rsidR="0034341D" w:rsidP="0034341D" w:rsidRDefault="00955819">
      <w:pPr>
        <w:spacing w:after="0" w:line="240" w:lineRule="auto"/>
        <w:jc w:val="right"/>
        <w:rPr>
          <w:rFonts w:ascii="Times New Roman" w:hAnsi="Times New Roman" w:cs="Times New Roman"/>
          <w:sz w:val="24"/>
          <w:szCs w:val="24"/>
        </w:rPr>
      </w:pPr>
      <w:r w:rsidRPr="00955819">
        <w:rPr>
          <w:rFonts w:ascii="Times New Roman" w:hAnsi="Times New Roman" w:cs="Times New Roman"/>
          <w:sz w:val="24"/>
          <w:szCs w:val="24"/>
          <w:lang w:eastAsia="zh-CN" w:bidi="hi-IN"/>
        </w:rPr>
        <w:t>30.06.2023</w:t>
      </w:r>
    </w:p>
    <w:p w:rsidR="0034341D" w:rsidP="0034341D" w:rsidRDefault="0034341D">
      <w:pPr>
        <w:spacing w:after="0" w:line="240" w:lineRule="auto"/>
        <w:jc w:val="right"/>
        <w:rPr>
          <w:rFonts w:ascii="Times New Roman" w:hAnsi="Times New Roman" w:cs="Times New Roman"/>
          <w:sz w:val="24"/>
          <w:szCs w:val="24"/>
        </w:rPr>
      </w:pPr>
    </w:p>
    <w:p w:rsidR="0034341D" w:rsidP="0034341D" w:rsidRDefault="00343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w:t>
      </w:r>
      <w:r w:rsidR="00631457">
        <w:rPr>
          <w:rFonts w:ascii="Times New Roman" w:hAnsi="Times New Roman" w:cs="Times New Roman"/>
          <w:sz w:val="24"/>
          <w:szCs w:val="24"/>
        </w:rPr>
        <w:t>б электронном аукционе</w:t>
      </w:r>
      <w:r>
        <w:rPr>
          <w:rFonts w:ascii="Times New Roman" w:hAnsi="Times New Roman" w:cs="Times New Roman"/>
          <w:sz w:val="24"/>
          <w:szCs w:val="24"/>
        </w:rPr>
        <w:t>:</w:t>
      </w: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2"/>
        <w:gridCol w:w="4193"/>
        <w:gridCol w:w="4746"/>
      </w:tblGrid>
      <w:tr w:rsidRPr="00365B42" w:rsidR="0034341D" w:rsidTr="0034341D">
        <w:tc>
          <w:tcPr>
            <w:tcW w:w="632" w:type="dxa"/>
            <w:tcBorders>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bottom w:val="single" w:color="auto" w:sz="4" w:space="0"/>
            </w:tcBorders>
          </w:tcPr>
          <w:p w:rsidRPr="00365B42" w:rsidR="0034341D" w:rsidP="00631457" w:rsidRDefault="0034341D">
            <w:pPr>
              <w:jc w:val="both"/>
              <w:rPr>
                <w:rFonts w:ascii="Times New Roman" w:hAnsi="Times New Roman" w:cs="Times New Roman"/>
                <w:sz w:val="24"/>
                <w:szCs w:val="24"/>
              </w:rPr>
            </w:pPr>
            <w:r w:rsidRPr="00365B42">
              <w:rPr>
                <w:rFonts w:ascii="Times New Roman" w:hAnsi="Times New Roman" w:cs="Times New Roman"/>
                <w:sz w:val="24"/>
                <w:szCs w:val="24"/>
              </w:rPr>
              <w:t xml:space="preserve">Наименование </w:t>
            </w:r>
            <w:r w:rsidR="00631457">
              <w:rPr>
                <w:rFonts w:ascii="Times New Roman" w:hAnsi="Times New Roman" w:cs="Times New Roman"/>
                <w:sz w:val="24"/>
                <w:szCs w:val="24"/>
              </w:rPr>
              <w:t>электронного аукциона</w:t>
            </w:r>
          </w:p>
        </w:tc>
        <w:tc>
          <w:tcPr>
            <w:tcW w:w="4746" w:type="dxa"/>
            <w:tcBorders>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выполнение работ по разработке проектной документации по капитальному ремонту общего имущества многоквартирных домов</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365B42" w:rsidR="0034341D" w:rsidP="00631457" w:rsidRDefault="0034341D">
            <w:pPr>
              <w:jc w:val="both"/>
              <w:rPr>
                <w:rFonts w:ascii="Times New Roman" w:hAnsi="Times New Roman" w:cs="Times New Roman"/>
                <w:sz w:val="24"/>
                <w:szCs w:val="24"/>
              </w:rPr>
            </w:pPr>
            <w:r w:rsidRPr="00365B42">
              <w:rPr>
                <w:rFonts w:ascii="Times New Roman" w:hAnsi="Times New Roman" w:cs="Times New Roman"/>
                <w:sz w:val="24"/>
                <w:szCs w:val="24"/>
              </w:rPr>
              <w:t xml:space="preserve">Наименование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НКО "ФОНД КАПИТАЛЬНОГО РЕМОНТА"</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Место нахождения</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 9А</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631457" w:rsidRDefault="0034341D">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Номер </w:t>
            </w:r>
            <w:r w:rsidR="00631457">
              <w:rPr>
                <w:rFonts w:ascii="Times New Roman" w:hAnsi="Times New Roman" w:eastAsia="Times New Roman" w:cs="Times New Roman"/>
                <w:color w:val="000000"/>
                <w:sz w:val="24"/>
                <w:szCs w:val="24"/>
                <w:lang w:eastAsia="ru-RU"/>
              </w:rPr>
              <w:t>электронного аукциона</w:t>
            </w:r>
          </w:p>
        </w:tc>
        <w:tc>
          <w:tcPr>
            <w:tcW w:w="4746" w:type="dxa"/>
            <w:tcBorders>
              <w:top w:val="single" w:color="auto" w:sz="4" w:space="0"/>
              <w:bottom w:val="single" w:color="auto" w:sz="4" w:space="0"/>
            </w:tcBorders>
          </w:tcPr>
          <w:p w:rsidRPr="00C269F3" w:rsidR="0034341D" w:rsidP="003910F3" w:rsidRDefault="00531BA1">
            <w:pPr>
              <w:jc w:val="both"/>
              <w:rPr>
                <w:rFonts w:ascii="Times New Roman" w:hAnsi="Times New Roman" w:cs="Times New Roman"/>
                <w:sz w:val="24"/>
                <w:szCs w:val="24"/>
              </w:rPr>
            </w:pPr>
            <w:r w:rsidRPr="00C269F3">
              <w:rPr>
                <w:rFonts w:ascii="Times New Roman" w:hAnsi="Times New Roman" w:cs="Times New Roman"/>
                <w:sz w:val="24"/>
                <w:szCs w:val="24"/>
                <w:lang w:eastAsia="ru-RU" w:bidi="hi-IN"/>
              </w:rPr>
              <w:fldChar w:fldCharType="separate"/>
            </w:r>
            <w:r w:rsidRPr="00C269F3">
              <w:rPr>
                <w:rFonts w:ascii="Times New Roman" w:hAnsi="Times New Roman" w:cs="Times New Roman"/>
                <w:sz w:val="24"/>
                <w:szCs w:val="24"/>
                <w:lang w:eastAsia="ru-RU" w:bidi="hi-IN"/>
              </w:rPr>
              <w:t>204170000012300085</w:t>
            </w:r>
            <w:r>
              <w:rPr>
                <w:rFonts w:ascii="Times New Roman" w:hAnsi="Times New Roman" w:cs="Times New Roman"/>
                <w:sz w:val="24"/>
                <w:szCs w:val="24"/>
                <w:lang w:val="en-US" w:eastAsia="ru-RU" w:bidi="hi-IN"/>
              </w:rPr>
              <w:t xml:space="preserve"> / </w:t>
            </w:r>
            <w:r w:rsidRPr="00C269F3" w:rsidR="00955819">
              <w:rPr>
                <w:rFonts w:ascii="Times New Roman" w:hAnsi="Times New Roman" w:cs="Times New Roman"/>
                <w:sz w:val="24"/>
                <w:szCs w:val="24"/>
                <w:lang w:eastAsia="ru-RU" w:bidi="hi-IN"/>
              </w:rPr>
              <w:fldChar w:fldCharType="separate"/>
            </w:r>
            <w:r w:rsidRPr="00C269F3" w:rsidR="00955819">
              <w:rPr>
                <w:rFonts w:ascii="Times New Roman" w:hAnsi="Times New Roman" w:cs="Times New Roman"/>
                <w:sz w:val="24"/>
                <w:szCs w:val="24"/>
                <w:lang w:eastAsia="ru-RU" w:bidi="hi-IN"/>
              </w:rPr>
              <w:t>РТС244Г230083</w:t>
            </w:r>
            <w:r w:rsidRPr="00C269F3" w:rsidR="00955819">
              <w:rPr>
                <w:rFonts w:ascii="Times New Roman" w:hAnsi="Times New Roman" w:cs="Times New Roman"/>
                <w:sz w:val="24"/>
                <w:szCs w:val="24"/>
                <w:lang w:eastAsia="ru-RU" w:bidi="hi-IN"/>
              </w:rPr>
              <w:tab/>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Почтовый адрес</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 9А</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ИНН</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4401116190</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Адрес электронной почты</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kapremont44@yandex.ru</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Номер телефона</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7-4942-471596</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365B42" w:rsidR="0034341D" w:rsidP="003910F3" w:rsidRDefault="0034341D">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Предмет </w:t>
            </w:r>
            <w:r w:rsidR="00631457">
              <w:rPr>
                <w:rFonts w:ascii="Times New Roman" w:hAnsi="Times New Roman" w:eastAsia="Times New Roman" w:cs="Times New Roman"/>
                <w:color w:val="000000"/>
                <w:sz w:val="24"/>
                <w:szCs w:val="24"/>
                <w:lang w:eastAsia="ru-RU"/>
              </w:rPr>
              <w:t>электронного аукциона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color w:val="000000" w:themeColor="text1"/>
                <w:sz w:val="24"/>
                <w:szCs w:val="24"/>
              </w:rPr>
            </w:pPr>
            <w:r w:rsidRPr="00C269F3">
              <w:rPr>
                <w:rFonts w:ascii="Times New Roman" w:hAnsi="Times New Roman" w:cs="Times New Roman"/>
                <w:sz w:val="24"/>
                <w:szCs w:val="24"/>
                <w:lang w:eastAsia="zh-CN" w:bidi="hi-IN"/>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Официальный сайт, на котором размещена документация о проведении </w:t>
            </w:r>
            <w:r w:rsidR="00631457">
              <w:rPr>
                <w:rFonts w:ascii="Times New Roman" w:hAnsi="Times New Roman" w:eastAsia="Times New Roman" w:cs="Times New Roman"/>
                <w:color w:val="000000"/>
                <w:sz w:val="24"/>
                <w:szCs w:val="24"/>
                <w:lang w:eastAsia="ru-RU"/>
              </w:rPr>
              <w:t>электронного аукциона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http://www.rts-tender.ru</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Адрес сайта оператора электронной площадки</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http://www.rts-tender.ru/</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631457"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Дата и время начала срока подачи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17.06.2023</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Дата и время окончания срока подачи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26.06.2023 10:00 (МСК)</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Дата окончания </w:t>
            </w:r>
            <w:r w:rsidR="00631457">
              <w:rPr>
                <w:rFonts w:ascii="Times New Roman" w:hAnsi="Times New Roman" w:eastAsia="Times New Roman" w:cs="Times New Roman"/>
                <w:color w:val="000000"/>
                <w:sz w:val="24"/>
                <w:szCs w:val="24"/>
                <w:lang w:eastAsia="ru-RU"/>
              </w:rPr>
              <w:t xml:space="preserve">срока </w:t>
            </w:r>
            <w:r w:rsidRPr="0047376F">
              <w:rPr>
                <w:rFonts w:ascii="Times New Roman" w:hAnsi="Times New Roman" w:eastAsia="Times New Roman" w:cs="Times New Roman"/>
                <w:color w:val="000000"/>
                <w:sz w:val="24"/>
                <w:szCs w:val="24"/>
                <w:lang w:eastAsia="ru-RU"/>
              </w:rPr>
              <w:t xml:space="preserve">рассмотрения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27.06.2023</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Место рассмотрения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 9А</w:t>
            </w:r>
          </w:p>
        </w:tc>
      </w:tr>
    </w:tbl>
    <w:p w:rsidR="0034341D" w:rsidP="0034341D" w:rsidRDefault="0034341D">
      <w:pPr>
        <w:spacing w:after="0" w:line="240" w:lineRule="auto"/>
        <w:jc w:val="both"/>
        <w:rPr>
          <w:rFonts w:ascii="Times New Roman" w:hAnsi="Times New Roman" w:cs="Times New Roman"/>
          <w:sz w:val="24"/>
          <w:szCs w:val="24"/>
        </w:rPr>
      </w:pPr>
    </w:p>
    <w:p w:rsidR="004011F1" w:rsidP="007528F5" w:rsidRDefault="007528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проведении электронного аукциона:</w:t>
      </w: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2"/>
        <w:gridCol w:w="4193"/>
        <w:gridCol w:w="4746"/>
      </w:tblGrid>
      <w:tr w:rsidRPr="00365B42" w:rsidR="007528F5" w:rsidTr="00877348">
        <w:tc>
          <w:tcPr>
            <w:tcW w:w="632" w:type="dxa"/>
            <w:tcBorders>
              <w:bottom w:val="single" w:color="auto" w:sz="4" w:space="0"/>
            </w:tcBorders>
          </w:tcPr>
          <w:p w:rsidRPr="00365B42" w:rsidR="007528F5" w:rsidP="007528F5" w:rsidRDefault="007528F5">
            <w:pPr>
              <w:pStyle w:val="a7"/>
              <w:numPr>
                <w:ilvl w:val="0"/>
                <w:numId w:val="9"/>
              </w:numPr>
              <w:ind w:left="470" w:hanging="357"/>
              <w:jc w:val="both"/>
              <w:rPr>
                <w:rFonts w:ascii="Times New Roman" w:hAnsi="Times New Roman" w:cs="Times New Roman"/>
                <w:sz w:val="24"/>
                <w:szCs w:val="24"/>
              </w:rPr>
            </w:pPr>
          </w:p>
        </w:tc>
        <w:tc>
          <w:tcPr>
            <w:tcW w:w="4193" w:type="dxa"/>
            <w:tcBorders>
              <w:bottom w:val="single" w:color="auto" w:sz="4" w:space="0"/>
            </w:tcBorders>
          </w:tcPr>
          <w:p w:rsidRPr="00365B42" w:rsidR="007528F5" w:rsidP="00F25CE3" w:rsidRDefault="007528F5">
            <w:pPr>
              <w:jc w:val="both"/>
              <w:rPr>
                <w:rFonts w:ascii="Times New Roman" w:hAnsi="Times New Roman" w:cs="Times New Roman"/>
                <w:sz w:val="24"/>
                <w:szCs w:val="24"/>
              </w:rPr>
            </w:pPr>
            <w:r>
              <w:rPr>
                <w:rFonts w:ascii="Times New Roman" w:hAnsi="Times New Roman" w:cs="Times New Roman"/>
                <w:sz w:val="24"/>
                <w:szCs w:val="24"/>
              </w:rPr>
              <w:t xml:space="preserve">Дата </w:t>
            </w:r>
            <w:r w:rsidR="00F25CE3">
              <w:rPr>
                <w:rFonts w:ascii="Times New Roman" w:hAnsi="Times New Roman" w:cs="Times New Roman"/>
                <w:sz w:val="24"/>
                <w:szCs w:val="24"/>
              </w:rPr>
              <w:t xml:space="preserve">и время начала </w:t>
            </w:r>
            <w:r>
              <w:rPr>
                <w:rFonts w:ascii="Times New Roman" w:hAnsi="Times New Roman" w:cs="Times New Roman"/>
                <w:sz w:val="24"/>
                <w:szCs w:val="24"/>
              </w:rPr>
              <w:t>электронного аукциона</w:t>
            </w:r>
          </w:p>
        </w:tc>
        <w:tc>
          <w:tcPr>
            <w:tcW w:w="4746" w:type="dxa"/>
            <w:tcBorders>
              <w:bottom w:val="single" w:color="auto" w:sz="4" w:space="0"/>
            </w:tcBorders>
          </w:tcPr>
          <w:p w:rsidRPr="00365B42" w:rsidR="007528F5" w:rsidP="00877348" w:rsidRDefault="00F25CE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30.06.2023 09:05 (МСК)</w:t>
            </w:r>
          </w:p>
        </w:tc>
      </w:tr>
      <w:tr w:rsidRPr="00365B42" w:rsidR="007528F5" w:rsidTr="00877348">
        <w:tc>
          <w:tcPr>
            <w:tcW w:w="632" w:type="dxa"/>
            <w:tcBorders>
              <w:top w:val="single" w:color="auto" w:sz="4" w:space="0"/>
              <w:bottom w:val="single" w:color="auto" w:sz="4" w:space="0"/>
            </w:tcBorders>
          </w:tcPr>
          <w:p w:rsidRPr="00365B42" w:rsidR="007528F5" w:rsidP="007528F5" w:rsidRDefault="007528F5">
            <w:pPr>
              <w:pStyle w:val="a7"/>
              <w:numPr>
                <w:ilvl w:val="0"/>
                <w:numId w:val="9"/>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7528F5" w:rsidP="00F25CE3" w:rsidRDefault="00F25CE3">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Дата и в</w:t>
            </w:r>
            <w:r w:rsidR="007528F5">
              <w:rPr>
                <w:rFonts w:ascii="Times New Roman" w:hAnsi="Times New Roman" w:eastAsia="Times New Roman" w:cs="Times New Roman"/>
                <w:color w:val="000000"/>
                <w:sz w:val="24"/>
                <w:szCs w:val="24"/>
                <w:lang w:eastAsia="ru-RU"/>
              </w:rPr>
              <w:t>ремя окончания проведения электронного аукциона</w:t>
            </w:r>
          </w:p>
        </w:tc>
        <w:tc>
          <w:tcPr>
            <w:tcW w:w="4746" w:type="dxa"/>
            <w:tcBorders>
              <w:top w:val="single" w:color="auto" w:sz="4" w:space="0"/>
              <w:bottom w:val="single" w:color="auto" w:sz="4" w:space="0"/>
            </w:tcBorders>
          </w:tcPr>
          <w:p w:rsidRPr="00365B42" w:rsidR="007528F5" w:rsidP="00877348" w:rsidRDefault="00F25CE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30.06.2023 09:25 (МСК)</w:t>
            </w:r>
          </w:p>
        </w:tc>
      </w:tr>
      <w:tr w:rsidRPr="00365B42" w:rsidR="007528F5" w:rsidTr="00877348">
        <w:tc>
          <w:tcPr>
            <w:tcW w:w="632" w:type="dxa"/>
            <w:tcBorders>
              <w:top w:val="single" w:color="auto" w:sz="4" w:space="0"/>
              <w:bottom w:val="single" w:color="auto" w:sz="4" w:space="0"/>
            </w:tcBorders>
          </w:tcPr>
          <w:p w:rsidRPr="00365B42" w:rsidR="007528F5" w:rsidP="007528F5" w:rsidRDefault="007528F5">
            <w:pPr>
              <w:pStyle w:val="a7"/>
              <w:numPr>
                <w:ilvl w:val="0"/>
                <w:numId w:val="9"/>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7528F5" w:rsidP="00877348" w:rsidRDefault="007528F5">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Начальная (максимальная) цена договора</w:t>
            </w:r>
          </w:p>
        </w:tc>
        <w:tc>
          <w:tcPr>
            <w:tcW w:w="4746" w:type="dxa"/>
            <w:tcBorders>
              <w:top w:val="single" w:color="auto" w:sz="4" w:space="0"/>
              <w:bottom w:val="single" w:color="auto" w:sz="4" w:space="0"/>
            </w:tcBorders>
          </w:tcPr>
          <w:p w:rsidRPr="00F25CE3" w:rsidR="007528F5" w:rsidP="00877348" w:rsidRDefault="00144C73">
            <w:pPr>
              <w:jc w:val="both"/>
              <w:rPr>
                <w:rFonts w:ascii="Times New Roman" w:hAnsi="Times New Roman" w:cs="Times New Roman"/>
                <w:sz w:val="24"/>
                <w:szCs w:val="24"/>
              </w:rPr>
            </w:pPr>
            <w:bookmarkStart w:name="OLE_LINK1" w:id="1"/>
            <w:bookmarkStart w:name="OLE_LINK2" w:id="2"/>
            <w:bookmarkEnd w:id="1"/>
            <w:bookmarkEnd w:id="2"/>
            <w:r w:rsidRPr="00F25CE3">
              <w:rPr>
                <w:rFonts w:ascii="Times New Roman" w:hAnsi="Times New Roman" w:cs="Times New Roman"/>
                <w:snapToGrid w:val="0"/>
                <w:sz w:val="24"/>
                <w:szCs w:val="24"/>
                <w:lang w:eastAsia="zh-CN" w:bidi="hi-IN"/>
              </w:rPr>
              <w:fldChar w:fldCharType="separate"/>
            </w:r>
            <w:r w:rsidRPr="00F25CE3">
              <w:rPr>
                <w:rFonts w:ascii="Times New Roman" w:hAnsi="Times New Roman" w:cs="Times New Roman"/>
                <w:snapToGrid w:val="0"/>
                <w:sz w:val="24"/>
                <w:szCs w:val="24"/>
                <w:lang w:eastAsia="zh-CN" w:bidi="hi-IN"/>
              </w:rPr>
              <w:t>1 105 870,00 (Российский рубль), с НДС</w:t>
            </w:r>
          </w:p>
        </w:tc>
      </w:tr>
    </w:tbl>
    <w:p w:rsidR="004F341F" w:rsidRDefault="004F341F">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E7153C" w:rsidP="00E7153C" w:rsidRDefault="00B5371F">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Журнал проведения электронного аукциона:</w:t>
      </w:r>
    </w:p>
    <w:tbl>
      <w:tblPr>
        <w:tblStyle w:val="a3"/>
        <w:tblW w:w="9889" w:type="dxa"/>
        <w:tblLayout w:type="fixed"/>
        <w:tblLook w:val="04A0" w:firstRow="1" w:lastRow="0" w:firstColumn="1" w:lastColumn="0" w:noHBand="0" w:noVBand="1"/>
      </w:tblPr>
      <w:tblGrid>
        <w:gridCol w:w="542"/>
        <w:gridCol w:w="1757"/>
        <w:gridCol w:w="1723"/>
        <w:gridCol w:w="1615"/>
        <w:gridCol w:w="2126"/>
        <w:gridCol w:w="2126"/>
      </w:tblGrid>
      <w:tr w:rsidR="00827355" w:rsidTr="00C34AB9">
        <w:tc>
          <w:tcPr>
            <w:tcW w:w="542"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 </w:t>
            </w:r>
            <w:proofErr w:type="gramStart"/>
            <w:r>
              <w:rPr>
                <w:rFonts w:ascii="Times New Roman" w:hAnsi="Times New Roman" w:eastAsia="Times New Roman" w:cs="Times New Roman"/>
                <w:color w:val="000000"/>
                <w:sz w:val="24"/>
                <w:szCs w:val="24"/>
                <w:lang w:eastAsia="ru-RU"/>
              </w:rPr>
              <w:t>п</w:t>
            </w:r>
            <w:proofErr w:type="gramEnd"/>
            <w:r>
              <w:rPr>
                <w:rFonts w:ascii="Times New Roman" w:hAnsi="Times New Roman" w:eastAsia="Times New Roman" w:cs="Times New Roman"/>
                <w:color w:val="000000"/>
                <w:sz w:val="24"/>
                <w:szCs w:val="24"/>
                <w:lang w:eastAsia="ru-RU"/>
              </w:rPr>
              <w:t>/п</w:t>
            </w:r>
          </w:p>
        </w:tc>
        <w:tc>
          <w:tcPr>
            <w:tcW w:w="1757"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Минимальное предложение о цене договора об оказании услуг, рублей</w:t>
            </w:r>
          </w:p>
        </w:tc>
        <w:tc>
          <w:tcPr>
            <w:tcW w:w="1723"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sidRPr="00BA0A09">
              <w:rPr>
                <w:rFonts w:ascii="Times New Roman" w:hAnsi="Times New Roman" w:eastAsia="Times New Roman" w:cs="Times New Roman"/>
                <w:color w:val="000000"/>
                <w:sz w:val="24"/>
                <w:szCs w:val="24"/>
                <w:lang w:eastAsia="ru-RU"/>
              </w:rPr>
              <w:t>Время поступления предложений о цене договора об оказании услуг</w:t>
            </w:r>
          </w:p>
        </w:tc>
        <w:tc>
          <w:tcPr>
            <w:tcW w:w="1615"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sidRPr="00BA0A09">
              <w:rPr>
                <w:rFonts w:ascii="Times New Roman" w:hAnsi="Times New Roman" w:eastAsia="Times New Roman" w:cs="Times New Roman"/>
                <w:color w:val="000000"/>
                <w:sz w:val="24"/>
                <w:szCs w:val="24"/>
                <w:lang w:eastAsia="ru-RU"/>
              </w:rPr>
              <w:t>Порядковый номер, присвоенный заявке на участие в аукционе</w:t>
            </w:r>
          </w:p>
        </w:tc>
        <w:tc>
          <w:tcPr>
            <w:tcW w:w="2126" w:type="dxa"/>
          </w:tcPr>
          <w:p w:rsidRPr="00BA0A09" w:rsidR="00827355" w:rsidP="00827355" w:rsidRDefault="00827355">
            <w:pPr>
              <w:jc w:val="center"/>
              <w:rPr>
                <w:rFonts w:ascii="Times New Roman" w:hAnsi="Times New Roman" w:eastAsia="Times New Roman" w:cs="Times New Roman"/>
                <w:color w:val="000000"/>
                <w:sz w:val="24"/>
                <w:szCs w:val="24"/>
                <w:lang w:eastAsia="ru-RU"/>
              </w:rPr>
            </w:pPr>
            <w:r w:rsidRPr="00D47916">
              <w:rPr>
                <w:rFonts w:ascii="Times New Roman" w:hAnsi="Times New Roman" w:cs="Times New Roman"/>
                <w:sz w:val="20"/>
                <w:szCs w:val="20"/>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126" w:type="dxa"/>
          </w:tcPr>
          <w:p w:rsidRPr="00BA0A09" w:rsidR="00827355" w:rsidP="00827355" w:rsidRDefault="00827355">
            <w:pPr>
              <w:jc w:val="center"/>
              <w:rPr>
                <w:rFonts w:ascii="Times New Roman" w:hAnsi="Times New Roman" w:eastAsia="Times New Roman" w:cs="Times New Roman"/>
                <w:color w:val="000000"/>
                <w:sz w:val="24"/>
                <w:szCs w:val="24"/>
                <w:lang w:eastAsia="ru-RU"/>
              </w:rPr>
            </w:pPr>
            <w:r w:rsidRPr="00D47916">
              <w:rPr>
                <w:rFonts w:ascii="Times New Roman" w:hAnsi="Times New Roman" w:cs="Times New Roman"/>
                <w:sz w:val="20"/>
                <w:szCs w:val="20"/>
              </w:rPr>
              <w:t>Идентификационный номер налогоплательщика</w:t>
            </w:r>
          </w:p>
        </w:tc>
      </w:tr>
      <w:tr w:rsidR="00827355" w:rsidTr="00C34AB9">
        <w:tc>
          <w:tcPr>
            <w:tcW w:w="542" w:type="dxa"/>
          </w:tcPr>
          <w:p w:rsidRPr="007C114A" w:rsidR="00827355" w:rsidP="00827355" w:rsidRDefault="00827355">
            <w:pPr>
              <w:pStyle w:val="a7"/>
              <w:numPr>
                <w:ilvl w:val="0"/>
                <w:numId w:val="10"/>
              </w:numPr>
              <w:jc w:val="both"/>
              <w:rPr>
                <w:rFonts w:ascii="Times New Roman" w:hAnsi="Times New Roman" w:eastAsia="Times New Roman" w:cs="Times New Roman"/>
                <w:color w:val="000000"/>
                <w:sz w:val="24"/>
                <w:szCs w:val="24"/>
                <w:lang w:eastAsia="ru-RU"/>
              </w:rPr>
            </w:pPr>
          </w:p>
        </w:tc>
        <w:tc>
          <w:tcPr>
            <w:tcW w:w="1757" w:type="dxa"/>
          </w:tcPr>
          <w:p w:rsidRPr="008675B4" w:rsidR="00827355" w:rsidP="00827355" w:rsidRDefault="00827355">
            <w:pPr>
              <w:jc w:val="both"/>
              <w:rPr>
                <w:rFonts w:ascii="Times New Roman" w:hAnsi="Times New Roman" w:eastAsia="Times New Roman" w:cs="Times New Roman"/>
                <w:color w:val="000000"/>
                <w:sz w:val="24"/>
                <w:szCs w:val="24"/>
                <w:lang w:val="en-US" w:eastAsia="ru-RU"/>
              </w:rPr>
            </w:pPr>
            <w:r w:rsidRPr="008675B4">
              <w:rPr>
                <w:rFonts w:ascii="Times New Roman" w:hAnsi="Times New Roman" w:cs="Times New Roman"/>
                <w:sz w:val="24"/>
                <w:szCs w:val="24"/>
                <w:lang w:eastAsia="ru-RU"/>
              </w:rPr>
              <w:t>1 100 340,65 руб.</w:t>
            </w:r>
          </w:p>
        </w:tc>
        <w:tc>
          <w:tcPr>
            <w:tcW w:w="1723" w:type="dxa"/>
          </w:tcPr>
          <w:p w:rsidRPr="008675B4" w:rsidR="00827355" w:rsidP="00827355" w:rsidRDefault="00827355">
            <w:pPr>
              <w:jc w:val="both"/>
              <w:rPr>
                <w:rFonts w:ascii="Times New Roman" w:hAnsi="Times New Roman" w:eastAsia="Times New Roman" w:cs="Times New Roman"/>
                <w:color w:val="000000"/>
                <w:sz w:val="24"/>
                <w:szCs w:val="24"/>
                <w:lang w:eastAsia="ru-RU"/>
              </w:rPr>
            </w:pPr>
            <w:r w:rsidRPr="008675B4">
              <w:rPr>
                <w:rFonts w:ascii="Times New Roman" w:hAnsi="Times New Roman" w:cs="Times New Roman"/>
                <w:sz w:val="24"/>
                <w:szCs w:val="24"/>
                <w:lang w:eastAsia="ru-RU"/>
              </w:rPr>
              <w:t>30.06.2023 09:05 (МСК)</w:t>
            </w:r>
          </w:p>
        </w:tc>
        <w:tc>
          <w:tcPr>
            <w:tcW w:w="1615" w:type="dxa"/>
          </w:tcPr>
          <w:p w:rsidRPr="008675B4" w:rsidR="00827355" w:rsidP="00827355" w:rsidRDefault="00827355">
            <w:pPr>
              <w:jc w:val="both"/>
              <w:rPr>
                <w:rFonts w:ascii="Times New Roman" w:hAnsi="Times New Roman" w:eastAsia="Times New Roman" w:cs="Times New Roman"/>
                <w:color w:val="000000"/>
                <w:sz w:val="24"/>
                <w:szCs w:val="24"/>
                <w:lang w:eastAsia="ru-RU"/>
              </w:rPr>
            </w:pPr>
            <w:r w:rsidRPr="008675B4">
              <w:rPr>
                <w:rFonts w:ascii="Times New Roman" w:hAnsi="Times New Roman" w:cs="Times New Roman"/>
                <w:snapToGrid w:val="0"/>
                <w:sz w:val="24"/>
                <w:szCs w:val="24"/>
              </w:rPr>
              <w:t>2</w:t>
            </w:r>
          </w:p>
        </w:tc>
        <w:tc>
          <w:tcPr>
            <w:tcW w:w="2126" w:type="dxa"/>
          </w:tcPr>
          <w:p w:rsidRPr="008675B4" w:rsidR="00827355" w:rsidP="00827355" w:rsidRDefault="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ООО "СЦ СИРИУС"</w:t>
            </w:r>
          </w:p>
        </w:tc>
        <w:tc>
          <w:tcPr>
            <w:tcW w:w="2126" w:type="dxa"/>
          </w:tcPr>
          <w:p w:rsidRPr="008675B4" w:rsidR="00827355" w:rsidP="00827355" w:rsidRDefault="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4345265453</w:t>
            </w:r>
          </w:p>
        </w:tc>
      </w:tr>
    </w:tbl>
    <w:p w:rsidR="007528F5" w:rsidP="007528F5" w:rsidRDefault="007528F5">
      <w:pPr>
        <w:spacing w:after="0" w:line="240" w:lineRule="auto"/>
        <w:jc w:val="both"/>
        <w:rPr>
          <w:rFonts w:ascii="Times New Roman" w:hAnsi="Times New Roman" w:cs="Times New Roman"/>
          <w:sz w:val="24"/>
          <w:szCs w:val="24"/>
        </w:rPr>
      </w:pPr>
    </w:p>
    <w:p w:rsidR="00D47916" w:rsidP="00522426" w:rsidRDefault="000E44FF">
      <w:pPr>
        <w:spacing w:after="0" w:line="240" w:lineRule="auto"/>
        <w:ind w:firstLine="709"/>
        <w:jc w:val="both"/>
        <w:rPr>
          <w:rFonts w:ascii="Times New Roman" w:hAnsi="Times New Roman" w:cs="Times New Roman"/>
          <w:sz w:val="24"/>
          <w:szCs w:val="24"/>
          <w:lang w:eastAsia="zh-CN" w:bidi="hi-IN"/>
        </w:rPr>
      </w:pPr>
      <w:r w:rsidRPr="00E7153C">
        <w:rPr>
          <w:rFonts w:ascii="Times New Roman" w:hAnsi="Times New Roman" w:cs="Times New Roman"/>
          <w:sz w:val="24"/>
          <w:szCs w:val="24"/>
          <w:lang w:eastAsia="zh-CN" w:bidi="hi-IN"/>
        </w:rPr>
        <w:fldChar w:fldCharType="separate"/>
      </w:r>
      <w:r w:rsidRPr="00E7153C">
        <w:rPr>
          <w:rFonts w:ascii="Times New Roman" w:hAnsi="Times New Roman" w:cs="Times New Roman"/>
          <w:sz w:val="24"/>
          <w:szCs w:val="24"/>
          <w:lang w:eastAsia="zh-CN" w:bidi="hi-IN"/>
        </w:rPr>
        <w:t/>
      </w:r>
      <w:r w:rsidRPr="00E7153C" w:rsidR="00135A8B">
        <w:rPr>
          <w:rFonts w:ascii="Times New Roman" w:hAnsi="Times New Roman" w:cs="Times New Roman"/>
          <w:sz w:val="24"/>
          <w:szCs w:val="24"/>
          <w:lang w:eastAsia="zh-CN" w:bidi="hi-IN"/>
        </w:rPr>
        <w:fldChar w:fldCharType="separate"/>
      </w:r>
      <w:r w:rsidRPr="00E7153C" w:rsidR="00135A8B">
        <w:rPr>
          <w:rFonts w:ascii="Times New Roman" w:hAnsi="Times New Roman" w:cs="Times New Roman"/>
          <w:sz w:val="24"/>
          <w:szCs w:val="24"/>
          <w:lang w:eastAsia="zh-CN" w:bidi="hi-IN"/>
        </w:rPr>
        <w:t>В соответствии с пунктом 189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1 июля 2016 года № 615 (далее по тексту – Положение), электронный аукцион признается несостоявшимся. В соответствии с пунктом 189 Положения рекомендовать заказчику в течение 3 рабочих дней со дня подписания настоящего протокола передать единственному участнику электронного аукциона проект договора об оказании услуг, который составляется путем включения цены договора об оказании услуг, предложенной таким участником электронного аукциона при проведении электронного аукциона, в проект договора об оказании услуг, прилагаемый к документации об электронном аукционе.</w:t>
      </w:r>
      <w:r w:rsidRPr="00E7153C" w:rsidR="008675B4">
        <w:rPr>
          <w:rFonts w:ascii="Times New Roman" w:hAnsi="Times New Roman" w:cs="Times New Roman"/>
          <w:sz w:val="24"/>
          <w:szCs w:val="24"/>
          <w:lang w:eastAsia="zh-CN" w:bidi="hi-IN"/>
        </w:rPr>
        <w:fldChar w:fldCharType="separate"/>
      </w:r>
      <w:r w:rsidRPr="00E7153C" w:rsidR="008675B4">
        <w:rPr>
          <w:rFonts w:ascii="Times New Roman" w:hAnsi="Times New Roman" w:cs="Times New Roman"/>
          <w:sz w:val="24"/>
          <w:szCs w:val="24"/>
          <w:lang w:eastAsia="zh-CN" w:bidi="hi-IN"/>
        </w:rPr>
        <w:t/>
      </w:r>
    </w:p>
    <w:sectPr w:rsidR="00D47916" w:rsidSect="00D47916">
      <w:pgSz w:w="11906" w:h="16838"/>
      <w:pgMar w:top="709"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145" w:rsidRDefault="00483145" w:rsidP="0034341D">
      <w:pPr>
        <w:spacing w:after="0" w:line="240" w:lineRule="auto"/>
      </w:pPr>
      <w:r>
        <w:separator/>
      </w:r>
    </w:p>
  </w:endnote>
  <w:endnote w:type="continuationSeparator" w:id="0">
    <w:p w:rsidR="00483145" w:rsidRDefault="00483145" w:rsidP="00343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145" w:rsidRDefault="00483145" w:rsidP="0034341D">
      <w:pPr>
        <w:spacing w:after="0" w:line="240" w:lineRule="auto"/>
      </w:pPr>
      <w:r>
        <w:separator/>
      </w:r>
    </w:p>
  </w:footnote>
  <w:footnote w:type="continuationSeparator" w:id="0">
    <w:p w:rsidR="00483145" w:rsidRDefault="00483145" w:rsidP="003434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6377"/>
    <w:multiLevelType w:val="hybridMultilevel"/>
    <w:tmpl w:val="7B2E1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8A3874"/>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262162"/>
    <w:multiLevelType w:val="hybridMultilevel"/>
    <w:tmpl w:val="311209E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52660"/>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CD7B7D"/>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D30565"/>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926DF7"/>
    <w:multiLevelType w:val="hybridMultilevel"/>
    <w:tmpl w:val="FB4087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9B7BE6"/>
    <w:multiLevelType w:val="hybridMultilevel"/>
    <w:tmpl w:val="FB4087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A46287"/>
    <w:multiLevelType w:val="hybridMultilevel"/>
    <w:tmpl w:val="A24C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7A4AB2"/>
    <w:multiLevelType w:val="hybridMultilevel"/>
    <w:tmpl w:val="A24C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2"/>
  </w:num>
  <w:num w:numId="5">
    <w:abstractNumId w:val="1"/>
  </w:num>
  <w:num w:numId="6">
    <w:abstractNumId w:val="4"/>
  </w:num>
  <w:num w:numId="7">
    <w:abstractNumId w:val="3"/>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D4"/>
    <w:rsid w:val="0001221B"/>
    <w:rsid w:val="000150C0"/>
    <w:rsid w:val="0007493F"/>
    <w:rsid w:val="000A2DB8"/>
    <w:rsid w:val="000E1633"/>
    <w:rsid w:val="000E44FF"/>
    <w:rsid w:val="00135A8B"/>
    <w:rsid w:val="00144C73"/>
    <w:rsid w:val="001D6243"/>
    <w:rsid w:val="00292F22"/>
    <w:rsid w:val="002E3302"/>
    <w:rsid w:val="002E74EE"/>
    <w:rsid w:val="002F54EB"/>
    <w:rsid w:val="0031252D"/>
    <w:rsid w:val="0034341D"/>
    <w:rsid w:val="003A06F8"/>
    <w:rsid w:val="003A7485"/>
    <w:rsid w:val="003B6A4B"/>
    <w:rsid w:val="004011F1"/>
    <w:rsid w:val="00402FFF"/>
    <w:rsid w:val="00424725"/>
    <w:rsid w:val="004508B9"/>
    <w:rsid w:val="00483145"/>
    <w:rsid w:val="004D141E"/>
    <w:rsid w:val="004F341F"/>
    <w:rsid w:val="00506A01"/>
    <w:rsid w:val="00522426"/>
    <w:rsid w:val="00531BA1"/>
    <w:rsid w:val="0053723E"/>
    <w:rsid w:val="005650D0"/>
    <w:rsid w:val="005C7825"/>
    <w:rsid w:val="005F045C"/>
    <w:rsid w:val="00631457"/>
    <w:rsid w:val="00635179"/>
    <w:rsid w:val="00684407"/>
    <w:rsid w:val="006B59AB"/>
    <w:rsid w:val="007144FE"/>
    <w:rsid w:val="007300B7"/>
    <w:rsid w:val="00730D61"/>
    <w:rsid w:val="007528F5"/>
    <w:rsid w:val="0079596B"/>
    <w:rsid w:val="007C114A"/>
    <w:rsid w:val="007D4322"/>
    <w:rsid w:val="00805ECE"/>
    <w:rsid w:val="00810341"/>
    <w:rsid w:val="0081406A"/>
    <w:rsid w:val="00827355"/>
    <w:rsid w:val="008675B4"/>
    <w:rsid w:val="008D7045"/>
    <w:rsid w:val="00921F24"/>
    <w:rsid w:val="00955819"/>
    <w:rsid w:val="0098456F"/>
    <w:rsid w:val="00AE6D77"/>
    <w:rsid w:val="00B14EF8"/>
    <w:rsid w:val="00B35633"/>
    <w:rsid w:val="00B5371F"/>
    <w:rsid w:val="00BB4B1B"/>
    <w:rsid w:val="00BE2820"/>
    <w:rsid w:val="00C11F5D"/>
    <w:rsid w:val="00C269F3"/>
    <w:rsid w:val="00C34AB9"/>
    <w:rsid w:val="00C509E5"/>
    <w:rsid w:val="00C52530"/>
    <w:rsid w:val="00D137B1"/>
    <w:rsid w:val="00D17D6B"/>
    <w:rsid w:val="00D22E45"/>
    <w:rsid w:val="00D47916"/>
    <w:rsid w:val="00D73574"/>
    <w:rsid w:val="00D85610"/>
    <w:rsid w:val="00E146BA"/>
    <w:rsid w:val="00E32D23"/>
    <w:rsid w:val="00E665D4"/>
    <w:rsid w:val="00E7153C"/>
    <w:rsid w:val="00F25CE3"/>
    <w:rsid w:val="00F30684"/>
    <w:rsid w:val="00F84F1E"/>
    <w:rsid w:val="00FA7266"/>
    <w:rsid w:val="00FD0229"/>
    <w:rsid w:val="00FE5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34341D"/>
    <w:pPr>
      <w:spacing w:after="0" w:line="240" w:lineRule="auto"/>
    </w:pPr>
    <w:rPr>
      <w:sz w:val="20"/>
      <w:szCs w:val="20"/>
    </w:rPr>
  </w:style>
  <w:style w:type="character" w:customStyle="1" w:styleId="a5">
    <w:name w:val="Текст сноски Знак"/>
    <w:basedOn w:val="a0"/>
    <w:link w:val="a4"/>
    <w:uiPriority w:val="99"/>
    <w:semiHidden/>
    <w:rsid w:val="0034341D"/>
    <w:rPr>
      <w:sz w:val="20"/>
      <w:szCs w:val="20"/>
    </w:rPr>
  </w:style>
  <w:style w:type="character" w:styleId="a6">
    <w:name w:val="footnote reference"/>
    <w:basedOn w:val="a0"/>
    <w:uiPriority w:val="99"/>
    <w:semiHidden/>
    <w:unhideWhenUsed/>
    <w:rsid w:val="0034341D"/>
    <w:rPr>
      <w:vertAlign w:val="superscript"/>
    </w:rPr>
  </w:style>
  <w:style w:type="paragraph" w:styleId="a7">
    <w:name w:val="List Paragraph"/>
    <w:basedOn w:val="a"/>
    <w:uiPriority w:val="34"/>
    <w:qFormat/>
    <w:rsid w:val="0034341D"/>
    <w:pPr>
      <w:ind w:left="720"/>
      <w:contextualSpacing/>
    </w:pPr>
  </w:style>
  <w:style w:type="paragraph" w:styleId="a8">
    <w:name w:val="Document Map"/>
    <w:basedOn w:val="a"/>
    <w:link w:val="a9"/>
    <w:uiPriority w:val="99"/>
    <w:semiHidden/>
    <w:unhideWhenUsed/>
    <w:rsid w:val="00955819"/>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955819"/>
    <w:rPr>
      <w:rFonts w:ascii="Tahoma" w:hAnsi="Tahoma" w:cs="Tahoma"/>
      <w:sz w:val="16"/>
      <w:szCs w:val="16"/>
    </w:rPr>
  </w:style>
  <w:style w:type="character" w:styleId="aa">
    <w:name w:val="Intense Reference"/>
    <w:basedOn w:val="a0"/>
    <w:uiPriority w:val="32"/>
    <w:qFormat/>
    <w:rsid w:val="00955819"/>
    <w:rPr>
      <w:b/>
      <w:bCs/>
      <w:smallCaps/>
      <w:color w:val="C0504D" w:themeColor="accent2"/>
      <w:spacing w:val="5"/>
      <w:u w:val="single"/>
    </w:rPr>
  </w:style>
  <w:style w:type="paragraph" w:styleId="ab">
    <w:name w:val="Balloon Text"/>
    <w:basedOn w:val="a"/>
    <w:link w:val="ac"/>
    <w:uiPriority w:val="99"/>
    <w:semiHidden/>
    <w:unhideWhenUsed/>
    <w:rsid w:val="00F25CE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5C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34341D"/>
    <w:pPr>
      <w:spacing w:after="0" w:line="240" w:lineRule="auto"/>
    </w:pPr>
    <w:rPr>
      <w:sz w:val="20"/>
      <w:szCs w:val="20"/>
    </w:rPr>
  </w:style>
  <w:style w:type="character" w:customStyle="1" w:styleId="a5">
    <w:name w:val="Текст сноски Знак"/>
    <w:basedOn w:val="a0"/>
    <w:link w:val="a4"/>
    <w:uiPriority w:val="99"/>
    <w:semiHidden/>
    <w:rsid w:val="0034341D"/>
    <w:rPr>
      <w:sz w:val="20"/>
      <w:szCs w:val="20"/>
    </w:rPr>
  </w:style>
  <w:style w:type="character" w:styleId="a6">
    <w:name w:val="footnote reference"/>
    <w:basedOn w:val="a0"/>
    <w:uiPriority w:val="99"/>
    <w:semiHidden/>
    <w:unhideWhenUsed/>
    <w:rsid w:val="0034341D"/>
    <w:rPr>
      <w:vertAlign w:val="superscript"/>
    </w:rPr>
  </w:style>
  <w:style w:type="paragraph" w:styleId="a7">
    <w:name w:val="List Paragraph"/>
    <w:basedOn w:val="a"/>
    <w:uiPriority w:val="34"/>
    <w:qFormat/>
    <w:rsid w:val="0034341D"/>
    <w:pPr>
      <w:ind w:left="720"/>
      <w:contextualSpacing/>
    </w:pPr>
  </w:style>
  <w:style w:type="paragraph" w:styleId="a8">
    <w:name w:val="Document Map"/>
    <w:basedOn w:val="a"/>
    <w:link w:val="a9"/>
    <w:uiPriority w:val="99"/>
    <w:semiHidden/>
    <w:unhideWhenUsed/>
    <w:rsid w:val="00955819"/>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955819"/>
    <w:rPr>
      <w:rFonts w:ascii="Tahoma" w:hAnsi="Tahoma" w:cs="Tahoma"/>
      <w:sz w:val="16"/>
      <w:szCs w:val="16"/>
    </w:rPr>
  </w:style>
  <w:style w:type="character" w:styleId="aa">
    <w:name w:val="Intense Reference"/>
    <w:basedOn w:val="a0"/>
    <w:uiPriority w:val="32"/>
    <w:qFormat/>
    <w:rsid w:val="00955819"/>
    <w:rPr>
      <w:b/>
      <w:bCs/>
      <w:smallCaps/>
      <w:color w:val="C0504D" w:themeColor="accent2"/>
      <w:spacing w:val="5"/>
      <w:u w:val="single"/>
    </w:rPr>
  </w:style>
  <w:style w:type="paragraph" w:styleId="ab">
    <w:name w:val="Balloon Text"/>
    <w:basedOn w:val="a"/>
    <w:link w:val="ac"/>
    <w:uiPriority w:val="99"/>
    <w:semiHidden/>
    <w:unhideWhenUsed/>
    <w:rsid w:val="00F25CE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5C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8B11F-5C35-42F8-9D38-356AF9883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707</Words>
  <Characters>4032</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1029462</dc:creator>
  <cp:lastModifiedBy>Егоров Сергей</cp:lastModifiedBy>
  <cp:revision>25</cp:revision>
  <dcterms:created xsi:type="dcterms:W3CDTF">2016-11-08T11:29:00Z</dcterms:created>
  <dcterms:modified xsi:type="dcterms:W3CDTF">2020-09-07T11:27:00Z</dcterms:modified>
</cp:coreProperties>
</file>