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DB" w:rsidRPr="00A04BC3" w:rsidRDefault="005408DB" w:rsidP="005408DB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A04BC3">
        <w:rPr>
          <w:b/>
          <w:sz w:val="28"/>
          <w:szCs w:val="28"/>
        </w:rPr>
        <w:t>Требования, предъявляемые к подрядным организациям для участия в предварительном отборе.</w:t>
      </w:r>
    </w:p>
    <w:p w:rsidR="005408DB" w:rsidRDefault="00A04BC3" w:rsidP="005408DB">
      <w:pPr>
        <w:pStyle w:val="ConsPlusNormal"/>
        <w:spacing w:before="240"/>
        <w:ind w:firstLine="540"/>
        <w:jc w:val="both"/>
      </w:pPr>
      <w:r w:rsidRPr="00A04BC3">
        <w:rPr>
          <w:sz w:val="26"/>
          <w:szCs w:val="26"/>
        </w:rPr>
        <w:t xml:space="preserve">В соответствии с </w:t>
      </w:r>
      <w:r w:rsidR="005408DB" w:rsidRPr="00A04BC3">
        <w:rPr>
          <w:bCs/>
          <w:kern w:val="1"/>
          <w:sz w:val="26"/>
          <w:szCs w:val="26"/>
          <w:lang w:eastAsia="ar-SA"/>
        </w:rPr>
        <w:t>Положени</w:t>
      </w:r>
      <w:r w:rsidRPr="00A04BC3">
        <w:rPr>
          <w:bCs/>
          <w:kern w:val="1"/>
          <w:sz w:val="26"/>
          <w:szCs w:val="26"/>
          <w:lang w:eastAsia="ar-SA"/>
        </w:rPr>
        <w:t>ем</w:t>
      </w:r>
      <w:r w:rsidR="005408DB" w:rsidRPr="00A04BC3">
        <w:rPr>
          <w:bCs/>
          <w:kern w:val="1"/>
          <w:sz w:val="26"/>
          <w:szCs w:val="26"/>
          <w:lang w:eastAsia="ar-SA"/>
        </w:rPr>
        <w:t xml:space="preserve"> о привлечении специализированной некоммерческой организацией,</w:t>
      </w:r>
      <w:r w:rsidR="005408DB" w:rsidRPr="00396CDD">
        <w:rPr>
          <w:bCs/>
          <w:kern w:val="1"/>
          <w:sz w:val="26"/>
          <w:szCs w:val="26"/>
          <w:lang w:eastAsia="ar-SA"/>
        </w:rPr>
        <w:t xml:space="preserve">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</w:t>
      </w:r>
      <w:r>
        <w:rPr>
          <w:bCs/>
          <w:kern w:val="1"/>
          <w:sz w:val="26"/>
          <w:szCs w:val="26"/>
          <w:lang w:eastAsia="ar-SA"/>
        </w:rPr>
        <w:t>ым</w:t>
      </w:r>
      <w:r w:rsidR="005408DB" w:rsidRPr="00396CDD">
        <w:rPr>
          <w:bCs/>
          <w:kern w:val="1"/>
          <w:sz w:val="26"/>
          <w:szCs w:val="26"/>
          <w:lang w:eastAsia="ar-SA"/>
        </w:rPr>
        <w:t xml:space="preserve"> постановлением Правительства Российской Федерации от 1 июля 201</w:t>
      </w:r>
      <w:r>
        <w:rPr>
          <w:bCs/>
          <w:kern w:val="1"/>
          <w:sz w:val="26"/>
          <w:szCs w:val="26"/>
          <w:lang w:eastAsia="ar-SA"/>
        </w:rPr>
        <w:t>6 г. № 615 п</w:t>
      </w:r>
      <w:r w:rsidRPr="00A04BC3">
        <w:rPr>
          <w:bCs/>
          <w:kern w:val="1"/>
          <w:sz w:val="26"/>
          <w:szCs w:val="26"/>
          <w:lang w:eastAsia="ar-SA"/>
        </w:rPr>
        <w:t>ри проведении предварительного отбора устанавливаются следующие требования к участникам предварительного отбора:</w:t>
      </w:r>
    </w:p>
    <w:p w:rsidR="005408DB" w:rsidRPr="00A04BC3" w:rsidRDefault="00286105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A04BC3" w:rsidRPr="00A04BC3">
        <w:rPr>
          <w:sz w:val="26"/>
          <w:szCs w:val="26"/>
        </w:rPr>
        <w:t xml:space="preserve"> </w:t>
      </w:r>
      <w:r w:rsidR="005408DB" w:rsidRPr="00A04BC3">
        <w:rPr>
          <w:sz w:val="26"/>
          <w:szCs w:val="26"/>
        </w:rPr>
        <w:t>23. При проведении предварительного отбора устанавливаются следующие требования к участникам предварительного отбора: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а) членство в саморегулируемых организациях в области архитектурно-строительного проектирования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P103" w:history="1">
        <w:r w:rsidRPr="00A04BC3">
          <w:rPr>
            <w:color w:val="0000FF"/>
            <w:sz w:val="26"/>
            <w:szCs w:val="26"/>
          </w:rPr>
          <w:t>подпунктами "г"</w:t>
        </w:r>
      </w:hyperlink>
      <w:r w:rsidRPr="00A04BC3">
        <w:rPr>
          <w:sz w:val="26"/>
          <w:szCs w:val="26"/>
        </w:rPr>
        <w:t xml:space="preserve"> и </w:t>
      </w:r>
      <w:hyperlink w:anchor="P105" w:history="1">
        <w:r w:rsidRPr="00A04BC3">
          <w:rPr>
            <w:color w:val="0000FF"/>
            <w:sz w:val="26"/>
            <w:szCs w:val="26"/>
          </w:rPr>
          <w:t>"д" пункта 8</w:t>
        </w:r>
      </w:hyperlink>
      <w:r w:rsidRPr="00A04BC3">
        <w:rPr>
          <w:sz w:val="26"/>
          <w:szCs w:val="26"/>
        </w:rPr>
        <w:t xml:space="preserve"> настоящего Положения;</w:t>
      </w:r>
      <w:bookmarkStart w:id="0" w:name="_GoBack"/>
      <w:bookmarkEnd w:id="0"/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членство в саморегулируемой организации в области строительства, реконструкции, капитального ремонта объектов капитального строительства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P97" w:history="1">
        <w:r w:rsidRPr="00A04BC3">
          <w:rPr>
            <w:color w:val="0000FF"/>
            <w:sz w:val="26"/>
            <w:szCs w:val="26"/>
          </w:rPr>
          <w:t>подпунктами "а"</w:t>
        </w:r>
      </w:hyperlink>
      <w:r w:rsidRPr="00A04BC3">
        <w:rPr>
          <w:sz w:val="26"/>
          <w:szCs w:val="26"/>
        </w:rPr>
        <w:t xml:space="preserve"> - </w:t>
      </w:r>
      <w:hyperlink w:anchor="P101" w:history="1">
        <w:r w:rsidRPr="00A04BC3">
          <w:rPr>
            <w:color w:val="0000FF"/>
            <w:sz w:val="26"/>
            <w:szCs w:val="26"/>
          </w:rPr>
          <w:t>"в"</w:t>
        </w:r>
      </w:hyperlink>
      <w:r w:rsidRPr="00A04BC3">
        <w:rPr>
          <w:sz w:val="26"/>
          <w:szCs w:val="26"/>
        </w:rPr>
        <w:t xml:space="preserve"> и </w:t>
      </w:r>
      <w:hyperlink w:anchor="P108" w:history="1">
        <w:r w:rsidRPr="00A04BC3">
          <w:rPr>
            <w:color w:val="0000FF"/>
            <w:sz w:val="26"/>
            <w:szCs w:val="26"/>
          </w:rPr>
          <w:t>"ж" пункта 8</w:t>
        </w:r>
      </w:hyperlink>
      <w:r w:rsidRPr="00A04BC3">
        <w:rPr>
          <w:sz w:val="26"/>
          <w:szCs w:val="26"/>
        </w:rPr>
        <w:t xml:space="preserve"> настоящего Положения;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(</w:t>
      </w:r>
      <w:proofErr w:type="spellStart"/>
      <w:r w:rsidRPr="00A04BC3">
        <w:rPr>
          <w:sz w:val="26"/>
          <w:szCs w:val="26"/>
        </w:rPr>
        <w:t>пп</w:t>
      </w:r>
      <w:proofErr w:type="spellEnd"/>
      <w:r w:rsidRPr="00A04BC3">
        <w:rPr>
          <w:sz w:val="26"/>
          <w:szCs w:val="26"/>
        </w:rPr>
        <w:t xml:space="preserve">. "а" в ред. </w:t>
      </w:r>
      <w:hyperlink r:id="rId4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б) 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 (за исключением работ по ремонту (замене, модернизации) лифтов), являющихся объектами культурного наследия, выявленными объектами культурного наследия;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Постановлений Правительства РФ от 09.09.2017 </w:t>
      </w:r>
      <w:hyperlink r:id="rId5" w:history="1">
        <w:r w:rsidRPr="00A04BC3">
          <w:rPr>
            <w:color w:val="0000FF"/>
            <w:sz w:val="26"/>
            <w:szCs w:val="26"/>
          </w:rPr>
          <w:t>N 1092</w:t>
        </w:r>
      </w:hyperlink>
      <w:r w:rsidRPr="00A04BC3">
        <w:rPr>
          <w:sz w:val="26"/>
          <w:szCs w:val="26"/>
        </w:rPr>
        <w:t xml:space="preserve">, от 12.04.2019 </w:t>
      </w:r>
      <w:hyperlink r:id="rId6" w:history="1">
        <w:r w:rsidRPr="00A04BC3">
          <w:rPr>
            <w:color w:val="0000FF"/>
            <w:sz w:val="26"/>
            <w:szCs w:val="26"/>
          </w:rPr>
          <w:t>N 437</w:t>
        </w:r>
      </w:hyperlink>
      <w:r w:rsidRPr="00A04BC3">
        <w:rPr>
          <w:sz w:val="26"/>
          <w:szCs w:val="26"/>
        </w:rPr>
        <w:t>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в) утратил силу. - </w:t>
      </w:r>
      <w:hyperlink r:id="rId7" w:history="1">
        <w:r w:rsidRPr="00A04BC3">
          <w:rPr>
            <w:color w:val="0000FF"/>
            <w:sz w:val="26"/>
            <w:szCs w:val="26"/>
          </w:rPr>
          <w:t>Постановление</w:t>
        </w:r>
      </w:hyperlink>
      <w:r w:rsidRPr="00A04BC3">
        <w:rPr>
          <w:sz w:val="26"/>
          <w:szCs w:val="26"/>
        </w:rPr>
        <w:t xml:space="preserve"> Правительства РФ от 09.09.2017 N 1092;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г) наличие у участника предварительного отбора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</w:t>
      </w:r>
      <w:hyperlink r:id="rId8" w:history="1">
        <w:r w:rsidRPr="00A04BC3">
          <w:rPr>
            <w:color w:val="0000FF"/>
            <w:sz w:val="26"/>
            <w:szCs w:val="26"/>
          </w:rPr>
          <w:t>регламента</w:t>
        </w:r>
      </w:hyperlink>
      <w:r w:rsidRPr="00A04BC3">
        <w:rPr>
          <w:sz w:val="26"/>
          <w:szCs w:val="26"/>
        </w:rPr>
        <w:t xml:space="preserve">, - в случае </w:t>
      </w:r>
      <w:r w:rsidRPr="00A04BC3">
        <w:rPr>
          <w:sz w:val="26"/>
          <w:szCs w:val="26"/>
        </w:rPr>
        <w:lastRenderedPageBreak/>
        <w:t xml:space="preserve">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hyperlink r:id="rId9" w:history="1">
        <w:r w:rsidRPr="00A04BC3">
          <w:rPr>
            <w:color w:val="0000FF"/>
            <w:sz w:val="26"/>
            <w:szCs w:val="26"/>
          </w:rPr>
          <w:t>регламента</w:t>
        </w:r>
      </w:hyperlink>
      <w:r w:rsidRPr="00A04BC3">
        <w:rPr>
          <w:sz w:val="26"/>
          <w:szCs w:val="26"/>
        </w:rPr>
        <w:t>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д)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177" w:history="1">
        <w:r w:rsidRPr="00A04BC3">
          <w:rPr>
            <w:color w:val="0000FF"/>
            <w:sz w:val="26"/>
            <w:szCs w:val="26"/>
          </w:rPr>
          <w:t>пунктом 27</w:t>
        </w:r>
      </w:hyperlink>
      <w:r w:rsidRPr="00A04BC3">
        <w:rPr>
          <w:sz w:val="26"/>
          <w:szCs w:val="26"/>
        </w:rPr>
        <w:t xml:space="preserve"> настоящего Положения;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е)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(</w:t>
      </w:r>
      <w:proofErr w:type="spellStart"/>
      <w:r w:rsidRPr="00A04BC3">
        <w:rPr>
          <w:sz w:val="26"/>
          <w:szCs w:val="26"/>
        </w:rPr>
        <w:t>пп</w:t>
      </w:r>
      <w:proofErr w:type="spellEnd"/>
      <w:r w:rsidRPr="00A04BC3">
        <w:rPr>
          <w:sz w:val="26"/>
          <w:szCs w:val="26"/>
        </w:rPr>
        <w:t xml:space="preserve">. "е" в ред. </w:t>
      </w:r>
      <w:hyperlink r:id="rId10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ж)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з) </w:t>
      </w:r>
      <w:proofErr w:type="spellStart"/>
      <w:r w:rsidRPr="00A04BC3">
        <w:rPr>
          <w:sz w:val="26"/>
          <w:szCs w:val="26"/>
        </w:rPr>
        <w:t>неприостановление</w:t>
      </w:r>
      <w:proofErr w:type="spellEnd"/>
      <w:r w:rsidRPr="00A04BC3">
        <w:rPr>
          <w:sz w:val="26"/>
          <w:szCs w:val="26"/>
        </w:rPr>
        <w:t xml:space="preserve"> деятельности участника предварительного отбора в порядке, предусмотренном </w:t>
      </w:r>
      <w:hyperlink r:id="rId11" w:history="1">
        <w:r w:rsidRPr="00A04BC3">
          <w:rPr>
            <w:color w:val="0000FF"/>
            <w:sz w:val="26"/>
            <w:szCs w:val="26"/>
          </w:rPr>
          <w:t>Кодексом</w:t>
        </w:r>
      </w:hyperlink>
      <w:r w:rsidRPr="00A04BC3">
        <w:rPr>
          <w:sz w:val="26"/>
          <w:szCs w:val="26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и) отсутствие конфликта интересов;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к)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л)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м)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807" w:history="1">
        <w:r w:rsidRPr="00A04BC3">
          <w:rPr>
            <w:color w:val="0000FF"/>
            <w:sz w:val="26"/>
            <w:szCs w:val="26"/>
          </w:rPr>
          <w:t>разделом VII</w:t>
        </w:r>
      </w:hyperlink>
      <w:r w:rsidRPr="00A04BC3">
        <w:rPr>
          <w:sz w:val="26"/>
          <w:szCs w:val="26"/>
        </w:rPr>
        <w:t xml:space="preserve"> настоящего Положения;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lastRenderedPageBreak/>
        <w:t xml:space="preserve">н)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history="1">
        <w:r w:rsidRPr="00A04BC3">
          <w:rPr>
            <w:color w:val="0000FF"/>
            <w:sz w:val="26"/>
            <w:szCs w:val="26"/>
          </w:rPr>
          <w:t>подпунктом 1 пункта 3 статьи 284</w:t>
        </w:r>
      </w:hyperlink>
      <w:r w:rsidRPr="00A04BC3">
        <w:rPr>
          <w:sz w:val="26"/>
          <w:szCs w:val="26"/>
        </w:rPr>
        <w:t xml:space="preserve"> Налогового кодекса Российской Федерации </w:t>
      </w:r>
      <w:hyperlink r:id="rId13" w:history="1">
        <w:r w:rsidRPr="00A04BC3">
          <w:rPr>
            <w:color w:val="0000FF"/>
            <w:sz w:val="26"/>
            <w:szCs w:val="26"/>
          </w:rPr>
          <w:t>перечень</w:t>
        </w:r>
      </w:hyperlink>
      <w:r w:rsidRPr="00A04BC3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1" w:name="P165"/>
      <w:bookmarkEnd w:id="1"/>
      <w:r w:rsidRPr="00A04BC3">
        <w:rPr>
          <w:sz w:val="26"/>
          <w:szCs w:val="26"/>
        </w:rPr>
        <w:t xml:space="preserve">о) наличие в штате участника предварительного отбора работников, соответствующих установленным </w:t>
      </w:r>
      <w:hyperlink r:id="rId14" w:history="1">
        <w:r w:rsidRPr="00A04BC3">
          <w:rPr>
            <w:color w:val="0000FF"/>
            <w:sz w:val="26"/>
            <w:szCs w:val="26"/>
          </w:rPr>
          <w:t>пунктом 1 части 6 статьи 55.5</w:t>
        </w:r>
      </w:hyperlink>
      <w:r w:rsidRPr="00A04BC3">
        <w:rPr>
          <w:sz w:val="26"/>
          <w:szCs w:val="26"/>
        </w:rPr>
        <w:t xml:space="preserve">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</w:t>
      </w:r>
      <w:hyperlink r:id="rId15" w:history="1">
        <w:r w:rsidRPr="00A04BC3">
          <w:rPr>
            <w:color w:val="0000FF"/>
            <w:sz w:val="26"/>
            <w:szCs w:val="26"/>
          </w:rPr>
          <w:t>пунктом 2 части 6 статьи 55.5</w:t>
        </w:r>
      </w:hyperlink>
      <w:r w:rsidRPr="00A04BC3">
        <w:rPr>
          <w:sz w:val="26"/>
          <w:szCs w:val="26"/>
        </w:rPr>
        <w:t xml:space="preserve"> Градостроительного кодекса Российской Федерации;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(</w:t>
      </w:r>
      <w:proofErr w:type="spellStart"/>
      <w:r w:rsidRPr="00A04BC3">
        <w:rPr>
          <w:sz w:val="26"/>
          <w:szCs w:val="26"/>
        </w:rPr>
        <w:t>пп</w:t>
      </w:r>
      <w:proofErr w:type="spellEnd"/>
      <w:r w:rsidRPr="00A04BC3">
        <w:rPr>
          <w:sz w:val="26"/>
          <w:szCs w:val="26"/>
        </w:rPr>
        <w:t xml:space="preserve">. "о" в ред. </w:t>
      </w:r>
      <w:hyperlink r:id="rId16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167"/>
      <w:bookmarkEnd w:id="2"/>
      <w:r w:rsidRPr="00A04BC3">
        <w:rPr>
          <w:sz w:val="26"/>
          <w:szCs w:val="26"/>
        </w:rPr>
        <w:t>п)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(замена, модернизация) лифтов, разработка проектной документации, в том числе по договорам, заключенным в соответствии с настоящим Положением. При этом минимальный размер стоимости оказанных услуг и (или) выполненных работ по указанным исполненным контрактам и (или) договорам устанавливается органом по ведению реестра в документации о проведении предварительного отбора в размере: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17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12.04.2019 N 437)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не более 10 процентов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</w:r>
      <w:hyperlink r:id="rId18" w:history="1">
        <w:r w:rsidRPr="00A04BC3">
          <w:rPr>
            <w:color w:val="0000FF"/>
            <w:sz w:val="26"/>
            <w:szCs w:val="26"/>
          </w:rPr>
          <w:t>частью 2 статьи 55.16</w:t>
        </w:r>
      </w:hyperlink>
      <w:r w:rsidRPr="00A04BC3">
        <w:rPr>
          <w:sz w:val="26"/>
          <w:szCs w:val="26"/>
        </w:rPr>
        <w:t xml:space="preserve"> Градостроительного кодекса Российской Федерации, -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P97" w:history="1">
        <w:r w:rsidRPr="00A04BC3">
          <w:rPr>
            <w:color w:val="0000FF"/>
            <w:sz w:val="26"/>
            <w:szCs w:val="26"/>
          </w:rPr>
          <w:t>подпунктами "а"</w:t>
        </w:r>
      </w:hyperlink>
      <w:r w:rsidRPr="00A04BC3">
        <w:rPr>
          <w:sz w:val="26"/>
          <w:szCs w:val="26"/>
        </w:rPr>
        <w:t xml:space="preserve"> - </w:t>
      </w:r>
      <w:hyperlink w:anchor="P101" w:history="1">
        <w:r w:rsidRPr="00A04BC3">
          <w:rPr>
            <w:color w:val="0000FF"/>
            <w:sz w:val="26"/>
            <w:szCs w:val="26"/>
          </w:rPr>
          <w:t>"в" пункта 8</w:t>
        </w:r>
      </w:hyperlink>
      <w:r w:rsidRPr="00A04BC3">
        <w:rPr>
          <w:sz w:val="26"/>
          <w:szCs w:val="26"/>
        </w:rPr>
        <w:t xml:space="preserve"> настоящего Положения;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</w:t>
      </w:r>
      <w:hyperlink r:id="rId19" w:history="1">
        <w:r w:rsidRPr="00A04BC3">
          <w:rPr>
            <w:color w:val="0000FF"/>
            <w:sz w:val="26"/>
            <w:szCs w:val="26"/>
          </w:rPr>
          <w:t>частью 2 статьи 55.16</w:t>
        </w:r>
      </w:hyperlink>
      <w:r w:rsidRPr="00A04BC3">
        <w:rPr>
          <w:sz w:val="26"/>
          <w:szCs w:val="26"/>
        </w:rPr>
        <w:t xml:space="preserve"> Градостроительного кодекса Российской Федерации, - в случаях </w:t>
      </w:r>
      <w:r w:rsidRPr="00A04BC3">
        <w:rPr>
          <w:sz w:val="26"/>
          <w:szCs w:val="26"/>
        </w:rPr>
        <w:lastRenderedPageBreak/>
        <w:t xml:space="preserve">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P103" w:history="1">
        <w:r w:rsidRPr="00A04BC3">
          <w:rPr>
            <w:color w:val="0000FF"/>
            <w:sz w:val="26"/>
            <w:szCs w:val="26"/>
          </w:rPr>
          <w:t>подпунктами "г"</w:t>
        </w:r>
      </w:hyperlink>
      <w:r w:rsidRPr="00A04BC3">
        <w:rPr>
          <w:sz w:val="26"/>
          <w:szCs w:val="26"/>
        </w:rPr>
        <w:t xml:space="preserve"> и </w:t>
      </w:r>
      <w:hyperlink w:anchor="P105" w:history="1">
        <w:r w:rsidRPr="00A04BC3">
          <w:rPr>
            <w:color w:val="0000FF"/>
            <w:sz w:val="26"/>
            <w:szCs w:val="26"/>
          </w:rPr>
          <w:t>"д" пункта 8</w:t>
        </w:r>
      </w:hyperlink>
      <w:r w:rsidRPr="00A04BC3">
        <w:rPr>
          <w:sz w:val="26"/>
          <w:szCs w:val="26"/>
        </w:rPr>
        <w:t xml:space="preserve"> настоящего Положения.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Минимальный размер стоимости оказанных услуг и (или) выполненных работ по представляемым участником предварительного отбора исполненным контрактам и (или)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аукциона, предусмотренным </w:t>
      </w:r>
      <w:hyperlink w:anchor="P107" w:history="1">
        <w:r w:rsidRPr="00A04BC3">
          <w:rPr>
            <w:color w:val="0000FF"/>
            <w:sz w:val="26"/>
            <w:szCs w:val="26"/>
          </w:rPr>
          <w:t>подпунктами "е"</w:t>
        </w:r>
      </w:hyperlink>
      <w:r w:rsidRPr="00A04BC3">
        <w:rPr>
          <w:sz w:val="26"/>
          <w:szCs w:val="26"/>
        </w:rPr>
        <w:t xml:space="preserve"> и </w:t>
      </w:r>
      <w:hyperlink w:anchor="P108" w:history="1">
        <w:r w:rsidRPr="00A04BC3">
          <w:rPr>
            <w:color w:val="0000FF"/>
            <w:sz w:val="26"/>
            <w:szCs w:val="26"/>
          </w:rPr>
          <w:t>"ж" пункта 8</w:t>
        </w:r>
      </w:hyperlink>
      <w:r w:rsidRPr="00A04BC3">
        <w:rPr>
          <w:sz w:val="26"/>
          <w:szCs w:val="26"/>
        </w:rPr>
        <w:t xml:space="preserve"> настоящего Положения.</w:t>
      </w:r>
    </w:p>
    <w:p w:rsidR="009A4CF5" w:rsidRPr="00A04BC3" w:rsidRDefault="005408DB" w:rsidP="005408DB">
      <w:pPr>
        <w:rPr>
          <w:sz w:val="26"/>
          <w:szCs w:val="26"/>
        </w:rPr>
      </w:pPr>
      <w:r w:rsidRPr="00A04BC3">
        <w:rPr>
          <w:sz w:val="26"/>
          <w:szCs w:val="26"/>
        </w:rPr>
        <w:t>(</w:t>
      </w:r>
      <w:proofErr w:type="spellStart"/>
      <w:r w:rsidRPr="00A04BC3">
        <w:rPr>
          <w:sz w:val="26"/>
          <w:szCs w:val="26"/>
        </w:rPr>
        <w:t>пп</w:t>
      </w:r>
      <w:proofErr w:type="spellEnd"/>
      <w:r w:rsidRPr="00A04BC3">
        <w:rPr>
          <w:sz w:val="26"/>
          <w:szCs w:val="26"/>
        </w:rPr>
        <w:t xml:space="preserve">. "п" в ред. </w:t>
      </w:r>
      <w:hyperlink r:id="rId20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rPr>
          <w:sz w:val="26"/>
          <w:szCs w:val="26"/>
        </w:rPr>
      </w:pPr>
    </w:p>
    <w:p w:rsidR="005408DB" w:rsidRPr="00A04BC3" w:rsidRDefault="00286105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A04BC3" w:rsidRPr="00A04BC3">
        <w:rPr>
          <w:sz w:val="26"/>
          <w:szCs w:val="26"/>
        </w:rPr>
        <w:t xml:space="preserve"> </w:t>
      </w:r>
      <w:r w:rsidR="005408DB" w:rsidRPr="00A04BC3">
        <w:rPr>
          <w:sz w:val="26"/>
          <w:szCs w:val="26"/>
        </w:rPr>
        <w:t>38. Заявка на участие в предварительном отборе должна содержать: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а) следующие сведения и документы об участнике предварительного отбора, подавшем заявку: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21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22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копии учредительных документов участника предварительного отбора - для </w:t>
      </w:r>
      <w:r w:rsidRPr="00A04BC3">
        <w:rPr>
          <w:sz w:val="26"/>
          <w:szCs w:val="26"/>
        </w:rPr>
        <w:lastRenderedPageBreak/>
        <w:t>юридического лица;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23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3" w:name="P214"/>
      <w:bookmarkEnd w:id="3"/>
      <w:r w:rsidRPr="00A04BC3">
        <w:rPr>
          <w:sz w:val="26"/>
          <w:szCs w:val="26"/>
        </w:rPr>
        <w:t xml:space="preserve">б) следующие документы, подтверждающие соответствие участника предварительного отбора требованиям, установленным </w:t>
      </w:r>
      <w:hyperlink w:anchor="P147" w:history="1">
        <w:r w:rsidRPr="00A04BC3">
          <w:rPr>
            <w:color w:val="0000FF"/>
            <w:sz w:val="26"/>
            <w:szCs w:val="26"/>
          </w:rPr>
          <w:t>пунктом 23</w:t>
        </w:r>
      </w:hyperlink>
      <w:r w:rsidRPr="00A04BC3">
        <w:rPr>
          <w:sz w:val="26"/>
          <w:szCs w:val="26"/>
        </w:rPr>
        <w:t xml:space="preserve"> настоящего Положения: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24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(или) выполнения работ по капитальному ремонту общего имущества в многоквартирных домах (за исключением работ по ремонту (замене, модернизации) лифтов), являющихся объектами культурного наследия, выявленными объектами культурного наследия, или в части оказания услуг и (или)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(за исключением работ по ремонту (замене, модернизации) лифтов), являющихся объектами культурного наследия, выявленными объектами культурного наследия;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Постановлений Правительства РФ от 09.09.2017 </w:t>
      </w:r>
      <w:hyperlink r:id="rId25" w:history="1">
        <w:r w:rsidRPr="00A04BC3">
          <w:rPr>
            <w:color w:val="0000FF"/>
            <w:sz w:val="26"/>
            <w:szCs w:val="26"/>
          </w:rPr>
          <w:t>N 1092</w:t>
        </w:r>
      </w:hyperlink>
      <w:r w:rsidRPr="00A04BC3">
        <w:rPr>
          <w:sz w:val="26"/>
          <w:szCs w:val="26"/>
        </w:rPr>
        <w:t xml:space="preserve">, от 12.04.2019 </w:t>
      </w:r>
      <w:hyperlink r:id="rId26" w:history="1">
        <w:r w:rsidRPr="00A04BC3">
          <w:rPr>
            <w:color w:val="0000FF"/>
            <w:sz w:val="26"/>
            <w:szCs w:val="26"/>
          </w:rPr>
          <w:t>N 437</w:t>
        </w:r>
      </w:hyperlink>
      <w:r w:rsidRPr="00A04BC3">
        <w:rPr>
          <w:sz w:val="26"/>
          <w:szCs w:val="26"/>
        </w:rPr>
        <w:t>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абзац утратил силу. - </w:t>
      </w:r>
      <w:hyperlink r:id="rId27" w:history="1">
        <w:r w:rsidRPr="00A04BC3">
          <w:rPr>
            <w:color w:val="0000FF"/>
            <w:sz w:val="26"/>
            <w:szCs w:val="26"/>
          </w:rPr>
          <w:t>Постановление</w:t>
        </w:r>
      </w:hyperlink>
      <w:r w:rsidRPr="00A04BC3">
        <w:rPr>
          <w:sz w:val="26"/>
          <w:szCs w:val="26"/>
        </w:rPr>
        <w:t xml:space="preserve"> Правительства РФ от 09.09.2017 N 1092;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копия аттестата аккредитации, выданного федеральным органом исполнительной власти, осуществляющим функции по формированию единой национальной системы аккредитации и осуществлению контроля за деятельностью аккредитованных лиц,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</w:t>
      </w:r>
      <w:hyperlink r:id="rId28" w:history="1">
        <w:r w:rsidRPr="00A04BC3">
          <w:rPr>
            <w:color w:val="0000FF"/>
            <w:sz w:val="26"/>
            <w:szCs w:val="26"/>
          </w:rPr>
          <w:t>регламента</w:t>
        </w:r>
      </w:hyperlink>
      <w:r w:rsidRPr="00A04BC3">
        <w:rPr>
          <w:sz w:val="26"/>
          <w:szCs w:val="26"/>
        </w:rPr>
        <w:t xml:space="preserve">, -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</w:t>
      </w:r>
      <w:hyperlink r:id="rId29" w:history="1">
        <w:r w:rsidRPr="00A04BC3">
          <w:rPr>
            <w:color w:val="0000FF"/>
            <w:sz w:val="26"/>
            <w:szCs w:val="26"/>
          </w:rPr>
          <w:t>регламента</w:t>
        </w:r>
      </w:hyperlink>
      <w:r w:rsidRPr="00A04BC3">
        <w:rPr>
          <w:sz w:val="26"/>
          <w:szCs w:val="26"/>
        </w:rPr>
        <w:t>;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lastRenderedPageBreak/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30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5408DB" w:rsidRPr="00A04BC3" w:rsidRDefault="005408DB" w:rsidP="005408DB">
      <w:pPr>
        <w:pStyle w:val="ConsPlusNormal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(в ред. </w:t>
      </w:r>
      <w:hyperlink r:id="rId31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A04BC3" w:rsidRDefault="005408DB" w:rsidP="005408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4BC3">
        <w:rPr>
          <w:sz w:val="26"/>
          <w:szCs w:val="26"/>
        </w:rPr>
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</w:r>
      <w:hyperlink w:anchor="P167" w:history="1">
        <w:r w:rsidRPr="00A04BC3">
          <w:rPr>
            <w:color w:val="0000FF"/>
            <w:sz w:val="26"/>
            <w:szCs w:val="26"/>
          </w:rPr>
          <w:t>подпунктом "п" пункта 23</w:t>
        </w:r>
      </w:hyperlink>
      <w:r w:rsidRPr="00A04BC3">
        <w:rPr>
          <w:sz w:val="26"/>
          <w:szCs w:val="26"/>
        </w:rPr>
        <w:t xml:space="preserve"> настоящего Положения,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5408DB" w:rsidRDefault="005408DB" w:rsidP="005408DB">
      <w:r w:rsidRPr="00A04BC3">
        <w:rPr>
          <w:sz w:val="26"/>
          <w:szCs w:val="26"/>
        </w:rPr>
        <w:t xml:space="preserve">(в ред. </w:t>
      </w:r>
      <w:hyperlink r:id="rId32" w:history="1">
        <w:r w:rsidRPr="00A04BC3">
          <w:rPr>
            <w:color w:val="0000FF"/>
            <w:sz w:val="26"/>
            <w:szCs w:val="26"/>
          </w:rPr>
          <w:t>Постановления</w:t>
        </w:r>
      </w:hyperlink>
      <w:r w:rsidRPr="00A04BC3">
        <w:rPr>
          <w:sz w:val="26"/>
          <w:szCs w:val="26"/>
        </w:rPr>
        <w:t xml:space="preserve"> Правительства РФ от 09.09.2017 N 1092)</w:t>
      </w:r>
    </w:p>
    <w:p w:rsidR="005408DB" w:rsidRPr="005408DB" w:rsidRDefault="005408DB" w:rsidP="005408DB"/>
    <w:sectPr w:rsidR="005408DB" w:rsidRPr="005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B"/>
    <w:rsid w:val="00286105"/>
    <w:rsid w:val="005408DB"/>
    <w:rsid w:val="009A4CF5"/>
    <w:rsid w:val="00A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F826-4CEB-41EF-8EB5-5A81388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D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B3673FDCC9404CB53E569CED7733C642B19D5B173D3D159E76D54595697436FE32AA58FBE768BE4D960B406DD9FA0329EEADC7298E0346778F" TargetMode="External"/><Relationship Id="rId13" Type="http://schemas.openxmlformats.org/officeDocument/2006/relationships/hyperlink" Target="consultantplus://offline/ref=41BB3673FDCC9404CB53E569CED7733C642A13D1B574D3D159E76D54595697436FE32AA184EA27CAB1DF36E35C8896BC3680EB6D71F" TargetMode="External"/><Relationship Id="rId18" Type="http://schemas.openxmlformats.org/officeDocument/2006/relationships/hyperlink" Target="consultantplus://offline/ref=41BB3673FDCC9404CB53E569CED7733C652211D0B276D3D159E76D54595697436FE32AA58FBF7F8CECD960B406DD9FA0329EEADC7298E0346778F" TargetMode="External"/><Relationship Id="rId26" Type="http://schemas.openxmlformats.org/officeDocument/2006/relationships/hyperlink" Target="consultantplus://offline/ref=41BB3673FDCC9404CB53E569CED7733C652012D6B372D3D159E76D54595697436FE32AA58FBE768FE3D960B406DD9FA0329EEADC7298E034677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BB3673FDCC9404CB53E569CED7733C642517D6BB71D3D159E76D54595697436FE32AA58FBE7689E1D960B406DD9FA0329EEADC7298E0346778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1BB3673FDCC9404CB53E569CED7733C642517D6BB71D3D159E76D54595697436FE32AA58FBE768BE0D960B406DD9FA0329EEADC7298E0346778F" TargetMode="External"/><Relationship Id="rId12" Type="http://schemas.openxmlformats.org/officeDocument/2006/relationships/hyperlink" Target="consultantplus://offline/ref=41BB3673FDCC9404CB53E569CED7733C652012D5BA71D3D159E76D54595697436FE32AA189B67285B08370B04F8A94BC3484F4DA6C9B6E79F" TargetMode="External"/><Relationship Id="rId17" Type="http://schemas.openxmlformats.org/officeDocument/2006/relationships/hyperlink" Target="consultantplus://offline/ref=41BB3673FDCC9404CB53E569CED7733C652012D6B372D3D159E76D54595697436FE32AA58FBE768FE1D960B406DD9FA0329EEADC7298E0346778F" TargetMode="External"/><Relationship Id="rId25" Type="http://schemas.openxmlformats.org/officeDocument/2006/relationships/hyperlink" Target="consultantplus://offline/ref=41BB3673FDCC9404CB53E569CED7733C642517D6BB71D3D159E76D54595697436FE32AA58FBE7686E6D960B406DD9FA0329EEADC7298E0346778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BB3673FDCC9404CB53E569CED7733C642517D6BB71D3D159E76D54595697436FE32AA58FBE768BE3D960B406DD9FA0329EEADC7298E0346778F" TargetMode="External"/><Relationship Id="rId20" Type="http://schemas.openxmlformats.org/officeDocument/2006/relationships/hyperlink" Target="consultantplus://offline/ref=41BB3673FDCC9404CB53E569CED7733C642517D6BB71D3D159E76D54595697436FE32AA58FBE768BEDD960B406DD9FA0329EEADC7298E0346778F" TargetMode="External"/><Relationship Id="rId29" Type="http://schemas.openxmlformats.org/officeDocument/2006/relationships/hyperlink" Target="consultantplus://offline/ref=41BB3673FDCC9404CB53E569CED7733C642B19D5B173D3D159E76D54595697436FE32AA58FBE768BE4D960B406DD9FA0329EEADC7298E034677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B3673FDCC9404CB53E569CED7733C652012D6B372D3D159E76D54595697436FE32AA58FBE768FE0D960B406DD9FA0329EEADC7298E0346778F" TargetMode="External"/><Relationship Id="rId11" Type="http://schemas.openxmlformats.org/officeDocument/2006/relationships/hyperlink" Target="consultantplus://offline/ref=41BB3673FDCC9404CB53E569CED7733C652011D5B674D3D159E76D54595697437DE372A98DB8688EE0CC36E5436871F" TargetMode="External"/><Relationship Id="rId24" Type="http://schemas.openxmlformats.org/officeDocument/2006/relationships/hyperlink" Target="consultantplus://offline/ref=41BB3673FDCC9404CB53E569CED7733C642517D6BB71D3D159E76D54595697436FE32AA58FBE7686E4D960B406DD9FA0329EEADC7298E0346778F" TargetMode="External"/><Relationship Id="rId32" Type="http://schemas.openxmlformats.org/officeDocument/2006/relationships/hyperlink" Target="consultantplus://offline/ref=41BB3673FDCC9404CB53E569CED7733C642517D6BB71D3D159E76D54595697436FE32AA58FBE7686E3D960B406DD9FA0329EEADC7298E0346778F" TargetMode="External"/><Relationship Id="rId5" Type="http://schemas.openxmlformats.org/officeDocument/2006/relationships/hyperlink" Target="consultantplus://offline/ref=41BB3673FDCC9404CB53E569CED7733C642517D6BB71D3D159E76D54595697436FE32AA58FBE768BE7D960B406DD9FA0329EEADC7298E0346778F" TargetMode="External"/><Relationship Id="rId15" Type="http://schemas.openxmlformats.org/officeDocument/2006/relationships/hyperlink" Target="consultantplus://offline/ref=41BB3673FDCC9404CB53E569CED7733C652211D0B276D3D159E76D54595697436FE32AA588BA7385B08370B04F8A94BC3484F4DA6C9B6E79F" TargetMode="External"/><Relationship Id="rId23" Type="http://schemas.openxmlformats.org/officeDocument/2006/relationships/hyperlink" Target="consultantplus://offline/ref=41BB3673FDCC9404CB53E569CED7733C642517D6BB71D3D159E76D54595697436FE32AA58FBE7689ECD960B406DD9FA0329EEADC7298E0346778F" TargetMode="External"/><Relationship Id="rId28" Type="http://schemas.openxmlformats.org/officeDocument/2006/relationships/hyperlink" Target="consultantplus://offline/ref=41BB3673FDCC9404CB53E569CED7733C642B19D5B173D3D159E76D54595697436FE32AA58FBE768BE4D960B406DD9FA0329EEADC7298E0346778F" TargetMode="External"/><Relationship Id="rId10" Type="http://schemas.openxmlformats.org/officeDocument/2006/relationships/hyperlink" Target="consultantplus://offline/ref=41BB3673FDCC9404CB53E569CED7733C642517D6BB71D3D159E76D54595697436FE32AA58FBE768BE1D960B406DD9FA0329EEADC7298E0346778F" TargetMode="External"/><Relationship Id="rId19" Type="http://schemas.openxmlformats.org/officeDocument/2006/relationships/hyperlink" Target="consultantplus://offline/ref=41BB3673FDCC9404CB53E569CED7733C652211D0B276D3D159E76D54595697436FE32AA58FBF7F8CECD960B406DD9FA0329EEADC7298E0346778F" TargetMode="External"/><Relationship Id="rId31" Type="http://schemas.openxmlformats.org/officeDocument/2006/relationships/hyperlink" Target="consultantplus://offline/ref=41BB3673FDCC9404CB53E569CED7733C642517D6BB71D3D159E76D54595697436FE32AA58FBE7686E1D960B406DD9FA0329EEADC7298E0346778F" TargetMode="External"/><Relationship Id="rId4" Type="http://schemas.openxmlformats.org/officeDocument/2006/relationships/hyperlink" Target="consultantplus://offline/ref=41BB3673FDCC9404CB53E569CED7733C642517D6BB71D3D159E76D54595697436FE32AA58FBE768BE4D960B406DD9FA0329EEADC7298E0346778F" TargetMode="External"/><Relationship Id="rId9" Type="http://schemas.openxmlformats.org/officeDocument/2006/relationships/hyperlink" Target="consultantplus://offline/ref=41BB3673FDCC9404CB53E569CED7733C642B19D5B173D3D159E76D54595697436FE32AA58FBE768BE4D960B406DD9FA0329EEADC7298E0346778F" TargetMode="External"/><Relationship Id="rId14" Type="http://schemas.openxmlformats.org/officeDocument/2006/relationships/hyperlink" Target="consultantplus://offline/ref=41BB3673FDCC9404CB53E569CED7733C652211D0B276D3D159E76D54595697436FE32AA588BA7285B08370B04F8A94BC3484F4DA6C9B6E79F" TargetMode="External"/><Relationship Id="rId22" Type="http://schemas.openxmlformats.org/officeDocument/2006/relationships/hyperlink" Target="consultantplus://offline/ref=41BB3673FDCC9404CB53E569CED7733C642517D6BB71D3D159E76D54595697436FE32AA58FBE7689E3D960B406DD9FA0329EEADC7298E0346778F" TargetMode="External"/><Relationship Id="rId27" Type="http://schemas.openxmlformats.org/officeDocument/2006/relationships/hyperlink" Target="consultantplus://offline/ref=41BB3673FDCC9404CB53E569CED7733C642517D6BB71D3D159E76D54595697436FE32AA58FBE7686E7D960B406DD9FA0329EEADC7298E0346778F" TargetMode="External"/><Relationship Id="rId30" Type="http://schemas.openxmlformats.org/officeDocument/2006/relationships/hyperlink" Target="consultantplus://offline/ref=41BB3673FDCC9404CB53E569CED7733C642517D6BB71D3D159E76D54595697436FE32AA58FBE7686E0D960B406DD9FA0329EEADC7298E03467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Smetchik</cp:lastModifiedBy>
  <cp:revision>2</cp:revision>
  <dcterms:created xsi:type="dcterms:W3CDTF">2019-08-05T08:00:00Z</dcterms:created>
  <dcterms:modified xsi:type="dcterms:W3CDTF">2019-08-05T12:28:00Z</dcterms:modified>
</cp:coreProperties>
</file>